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A" w:rsidRPr="008B546A" w:rsidRDefault="008B546A" w:rsidP="008B546A">
      <w:pPr>
        <w:pStyle w:val="Default"/>
        <w:jc w:val="center"/>
        <w:rPr>
          <w:b/>
          <w:bCs/>
          <w:sz w:val="40"/>
          <w:szCs w:val="40"/>
          <w:u w:val="single"/>
        </w:rPr>
      </w:pPr>
      <w:r w:rsidRPr="008B546A">
        <w:rPr>
          <w:b/>
          <w:bCs/>
          <w:sz w:val="40"/>
          <w:szCs w:val="40"/>
          <w:u w:val="single"/>
        </w:rPr>
        <w:t>Obecní úřad Horní Rožínka</w:t>
      </w:r>
    </w:p>
    <w:p w:rsidR="00543E31" w:rsidRDefault="00543E31" w:rsidP="00543E31">
      <w:pPr>
        <w:pStyle w:val="Default"/>
        <w:rPr>
          <w:b/>
          <w:bCs/>
          <w:sz w:val="32"/>
          <w:szCs w:val="32"/>
        </w:rPr>
      </w:pPr>
      <w:r w:rsidRPr="008B546A">
        <w:rPr>
          <w:b/>
          <w:bCs/>
          <w:sz w:val="32"/>
          <w:szCs w:val="32"/>
          <w:u w:val="single"/>
        </w:rPr>
        <w:t>Výroční zpráva za rok 201</w:t>
      </w:r>
      <w:r w:rsidR="008B546A" w:rsidRPr="008B546A">
        <w:rPr>
          <w:b/>
          <w:bCs/>
          <w:sz w:val="32"/>
          <w:szCs w:val="32"/>
          <w:u w:val="single"/>
        </w:rPr>
        <w:t>8</w:t>
      </w:r>
      <w:r>
        <w:rPr>
          <w:b/>
          <w:bCs/>
          <w:sz w:val="32"/>
          <w:szCs w:val="32"/>
        </w:rPr>
        <w:t xml:space="preserve"> o činnosti obce Horní Rožínka v oblasti poskytování informací dle § 18 zákona č. 106/1999 Sb., o svobodném přístupu k informacím, ve znění pozdějších předpisů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souladu s ustanovením § 18 zákona č. 106/1999 Sb., o svobodném přístupu k informacím, podle kterého každý povinný subjekt musí o své činnosti v oblasti poskytování informací předkládat zákonem stanovené údaje, předkládá obec Horní Rožínka tuto „Výroční zprávu za rok 2017“.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</w:t>
      </w:r>
      <w:r>
        <w:rPr>
          <w:rFonts w:ascii="Arial" w:hAnsi="Arial" w:cs="Arial"/>
          <w:sz w:val="23"/>
          <w:szCs w:val="23"/>
        </w:rPr>
        <w:tab/>
        <w:t xml:space="preserve">Počet písemně podaných žádostí o informace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8B546A">
        <w:rPr>
          <w:rFonts w:ascii="Arial" w:hAnsi="Arial" w:cs="Arial"/>
          <w:sz w:val="23"/>
          <w:szCs w:val="23"/>
        </w:rPr>
        <w:t>1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b) </w:t>
      </w:r>
      <w:r>
        <w:rPr>
          <w:rFonts w:ascii="Arial" w:hAnsi="Arial" w:cs="Arial"/>
          <w:sz w:val="23"/>
          <w:szCs w:val="23"/>
        </w:rPr>
        <w:tab/>
        <w:t xml:space="preserve">Počet vydaných rozhodnutí o odmítnutí žádosti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c) </w:t>
      </w:r>
      <w:r>
        <w:rPr>
          <w:rFonts w:ascii="Arial" w:hAnsi="Arial" w:cs="Arial"/>
          <w:sz w:val="23"/>
          <w:szCs w:val="23"/>
        </w:rPr>
        <w:tab/>
        <w:t xml:space="preserve">Počet podaných odvolání proti rozhodnutí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d) </w:t>
      </w:r>
      <w:r>
        <w:rPr>
          <w:rFonts w:ascii="Arial" w:hAnsi="Arial" w:cs="Arial"/>
          <w:sz w:val="23"/>
          <w:szCs w:val="23"/>
        </w:rPr>
        <w:tab/>
        <w:t xml:space="preserve">Opis podstatných částí každého rozsudku soudu ve věci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přezkoumání zákonnosti rozhodnutí o odmítnutí žádosti o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poskytnutí informace </w:t>
      </w:r>
    </w:p>
    <w:p w:rsidR="00543E31" w:rsidRDefault="00543E31" w:rsidP="00543E3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Žádný rozsudek </w:t>
      </w:r>
      <w:r>
        <w:rPr>
          <w:rFonts w:ascii="Arial" w:hAnsi="Arial" w:cs="Arial"/>
          <w:sz w:val="23"/>
          <w:szCs w:val="23"/>
        </w:rPr>
        <w:t xml:space="preserve">ve věci přezkoumání zákonnosti rozhodnutí obce o odmítnutí žádosti o poskytnutí informace </w:t>
      </w:r>
      <w:r>
        <w:rPr>
          <w:rFonts w:ascii="Arial" w:hAnsi="Arial" w:cs="Arial"/>
          <w:b/>
          <w:bCs/>
          <w:sz w:val="23"/>
          <w:szCs w:val="23"/>
        </w:rPr>
        <w:t xml:space="preserve">nebyl vydán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</w:t>
      </w:r>
      <w:r>
        <w:rPr>
          <w:rFonts w:ascii="Arial" w:hAnsi="Arial" w:cs="Arial"/>
          <w:sz w:val="23"/>
          <w:szCs w:val="23"/>
        </w:rPr>
        <w:tab/>
        <w:t xml:space="preserve">Přehled všech výdajů, vynaložených v souvislosti se soudními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řízeními o právech a povinnostech podle tohoto zákona,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včetně nákladů na své vlastní zaměstnance a náklady </w:t>
      </w:r>
      <w:proofErr w:type="gramStart"/>
      <w:r>
        <w:rPr>
          <w:rFonts w:ascii="Arial" w:hAnsi="Arial" w:cs="Arial"/>
          <w:sz w:val="23"/>
          <w:szCs w:val="23"/>
        </w:rPr>
        <w:t>na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právní zastoupení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f)</w:t>
      </w:r>
      <w:r>
        <w:rPr>
          <w:rFonts w:ascii="Arial" w:hAnsi="Arial" w:cs="Arial"/>
          <w:sz w:val="23"/>
          <w:szCs w:val="23"/>
        </w:rPr>
        <w:tab/>
        <w:t xml:space="preserve">Poskytnuté výhradní licence a odůvodnění nezbytnosti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poskytnutí výhradní licence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Výhradní licence </w:t>
      </w:r>
      <w:r>
        <w:rPr>
          <w:rFonts w:ascii="Arial" w:hAnsi="Arial" w:cs="Arial"/>
          <w:b/>
          <w:bCs/>
          <w:sz w:val="23"/>
          <w:szCs w:val="23"/>
        </w:rPr>
        <w:t xml:space="preserve">nebyly poskytnuty.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g) </w:t>
      </w:r>
      <w:r>
        <w:rPr>
          <w:rFonts w:ascii="Arial" w:hAnsi="Arial" w:cs="Arial"/>
          <w:sz w:val="23"/>
          <w:szCs w:val="23"/>
        </w:rPr>
        <w:tab/>
        <w:t xml:space="preserve">Počet stížností podaných dle § 16a zákona, včetně důvodů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jejich podání a stručný popis způsobu jejich vyřízení </w:t>
      </w: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h) </w:t>
      </w:r>
      <w:r>
        <w:rPr>
          <w:rFonts w:ascii="Arial" w:hAnsi="Arial" w:cs="Arial"/>
          <w:sz w:val="23"/>
          <w:szCs w:val="23"/>
        </w:rPr>
        <w:tab/>
        <w:t xml:space="preserve">Další informace vztahující se k uplatňování zákona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0 </w:t>
      </w: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Dle § 17 výše uvedeného zákona mohou povinné subjekty v souvislosti s poskytováním informací požadovat finanční úhradu, a to do výše, která nesmí přesáhnout náklady s vyřízením žádosti spojenými. </w:t>
      </w: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Výše úhrady za poskytování informací za písemně podané žádosti činí: </w:t>
      </w:r>
      <w:r>
        <w:rPr>
          <w:rFonts w:ascii="Arial" w:hAnsi="Arial" w:cs="Arial"/>
          <w:b/>
          <w:bCs/>
          <w:sz w:val="23"/>
          <w:szCs w:val="23"/>
        </w:rPr>
        <w:t xml:space="preserve">0 Kč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Počet těchto žádostí není dle ustanovení § 13 odst. 3 zákona č. 106/1999 Sb., ve znění pozdějších předpisů, součástí výroční zprávy o poskytnutí informací.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Informace jsou občanům sdělovány na zasedáních zastupitelstva obce, prostřednictvím úřední desky v obci, webových stránek, elektronické úřední desky v rámci webových stránek, hlášením místního rozhlasu a jinými způsoby.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Default="00543E31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Výroční zpráva bude zveřejněna na úřední desce obecního úřadu a v elektronické podobě na webových stránkách obce. </w:t>
      </w:r>
    </w:p>
    <w:p w:rsidR="00080636" w:rsidRDefault="00080636" w:rsidP="00543E31">
      <w:pPr>
        <w:pStyle w:val="Default"/>
        <w:widowControl w:val="0"/>
        <w:rPr>
          <w:rFonts w:ascii="Arial" w:hAnsi="Arial" w:cs="Arial"/>
          <w:sz w:val="23"/>
          <w:szCs w:val="23"/>
        </w:rPr>
      </w:pPr>
    </w:p>
    <w:p w:rsidR="00543E31" w:rsidRPr="00080636" w:rsidRDefault="00080636" w:rsidP="00080636">
      <w:pPr>
        <w:widowControl w:val="0"/>
      </w:pPr>
      <w:r>
        <w:rPr>
          <w:rFonts w:ascii="Arial" w:hAnsi="Arial" w:cs="Arial"/>
          <w:sz w:val="23"/>
          <w:szCs w:val="23"/>
        </w:rPr>
        <w:t>Ing. Luboš Vetešník</w:t>
      </w:r>
      <w:r w:rsidR="00543E31">
        <w:rPr>
          <w:rFonts w:ascii="Arial" w:hAnsi="Arial" w:cs="Arial"/>
          <w:sz w:val="23"/>
          <w:szCs w:val="23"/>
        </w:rPr>
        <w:t xml:space="preserve"> -</w:t>
      </w:r>
      <w:r>
        <w:rPr>
          <w:rFonts w:ascii="Arial" w:hAnsi="Arial" w:cs="Arial"/>
          <w:sz w:val="23"/>
          <w:szCs w:val="23"/>
        </w:rPr>
        <w:t xml:space="preserve"> </w:t>
      </w:r>
      <w:r w:rsidR="00543E31">
        <w:rPr>
          <w:rFonts w:ascii="Arial" w:hAnsi="Arial" w:cs="Arial"/>
          <w:sz w:val="23"/>
          <w:szCs w:val="23"/>
        </w:rPr>
        <w:t xml:space="preserve"> starosta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V Horní Rožínce dne 28. 1</w:t>
      </w:r>
      <w:r w:rsidR="008B546A">
        <w:rPr>
          <w:rFonts w:ascii="Arial" w:hAnsi="Arial" w:cs="Arial"/>
          <w:sz w:val="23"/>
          <w:szCs w:val="23"/>
        </w:rPr>
        <w:t>. 2019</w:t>
      </w:r>
      <w:bookmarkStart w:id="0" w:name="_GoBack"/>
      <w:bookmarkEnd w:id="0"/>
    </w:p>
    <w:sectPr w:rsidR="00543E31" w:rsidRPr="0008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A7"/>
    <w:rsid w:val="00080636"/>
    <w:rsid w:val="00543E31"/>
    <w:rsid w:val="005A4BA7"/>
    <w:rsid w:val="0087710A"/>
    <w:rsid w:val="008B546A"/>
    <w:rsid w:val="00E5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3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3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lubos</cp:lastModifiedBy>
  <cp:revision>3</cp:revision>
  <dcterms:created xsi:type="dcterms:W3CDTF">2019-01-28T18:55:00Z</dcterms:created>
  <dcterms:modified xsi:type="dcterms:W3CDTF">2019-01-28T19:02:00Z</dcterms:modified>
</cp:coreProperties>
</file>